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110" w:rsidRDefault="006B1110" w:rsidP="006B1110">
      <w:pPr>
        <w:pStyle w:val="CRCoverPage"/>
        <w:tabs>
          <w:tab w:val="right" w:pos="9639"/>
        </w:tabs>
        <w:spacing w:after="0"/>
        <w:rPr>
          <w:b/>
          <w:i/>
          <w:noProof/>
          <w:sz w:val="28"/>
        </w:rPr>
      </w:pPr>
      <w:r>
        <w:rPr>
          <w:b/>
          <w:noProof/>
          <w:sz w:val="24"/>
        </w:rPr>
        <w:t>3GPP TSG-SA2 # 14</w:t>
      </w:r>
      <w:r w:rsidR="00975356">
        <w:rPr>
          <w:b/>
          <w:noProof/>
          <w:sz w:val="24"/>
          <w:lang w:eastAsia="zh-CN"/>
        </w:rPr>
        <w:t>6</w:t>
      </w:r>
      <w:r>
        <w:rPr>
          <w:b/>
          <w:noProof/>
          <w:sz w:val="24"/>
        </w:rPr>
        <w:t>E (</w:t>
      </w:r>
      <w:r>
        <w:rPr>
          <w:rFonts w:hint="eastAsia"/>
          <w:b/>
          <w:noProof/>
          <w:sz w:val="24"/>
          <w:lang w:eastAsia="zh-CN"/>
        </w:rPr>
        <w:t>e</w:t>
      </w:r>
      <w:r>
        <w:rPr>
          <w:b/>
          <w:noProof/>
          <w:sz w:val="24"/>
        </w:rPr>
        <w:t>-meeting)</w:t>
      </w:r>
      <w:r w:rsidR="00A46417">
        <w:rPr>
          <w:b/>
          <w:i/>
          <w:noProof/>
          <w:sz w:val="28"/>
        </w:rPr>
        <w:tab/>
        <w:t>S2-21</w:t>
      </w:r>
      <w:r w:rsidR="00A21DBB">
        <w:rPr>
          <w:rFonts w:hint="eastAsia"/>
          <w:b/>
          <w:i/>
          <w:noProof/>
          <w:sz w:val="28"/>
          <w:lang w:eastAsia="zh-CN"/>
        </w:rPr>
        <w:t>0</w:t>
      </w:r>
      <w:r w:rsidR="003603EC">
        <w:rPr>
          <w:b/>
          <w:i/>
          <w:noProof/>
          <w:sz w:val="28"/>
          <w:lang w:eastAsia="zh-CN"/>
        </w:rPr>
        <w:t>5589</w:t>
      </w:r>
    </w:p>
    <w:p w:rsidR="006B1110" w:rsidRPr="00AD73DC" w:rsidRDefault="00975356" w:rsidP="006B1110">
      <w:pPr>
        <w:pStyle w:val="CRCoverPage"/>
        <w:outlineLvl w:val="0"/>
        <w:rPr>
          <w:b/>
          <w:noProof/>
          <w:sz w:val="24"/>
          <w:u w:val="single"/>
        </w:rPr>
      </w:pPr>
      <w:r>
        <w:rPr>
          <w:b/>
          <w:noProof/>
          <w:sz w:val="24"/>
          <w:u w:val="single"/>
          <w:lang w:eastAsia="zh-CN"/>
        </w:rPr>
        <w:t>Aug</w:t>
      </w:r>
      <w:r w:rsidR="00A21DBB">
        <w:rPr>
          <w:b/>
          <w:noProof/>
          <w:sz w:val="24"/>
          <w:u w:val="single"/>
        </w:rPr>
        <w:t xml:space="preserve"> </w:t>
      </w:r>
      <w:r>
        <w:rPr>
          <w:rFonts w:hint="eastAsia"/>
          <w:b/>
          <w:noProof/>
          <w:sz w:val="24"/>
          <w:u w:val="single"/>
          <w:lang w:eastAsia="zh-CN"/>
        </w:rPr>
        <w:t>1</w:t>
      </w:r>
      <w:r>
        <w:rPr>
          <w:b/>
          <w:noProof/>
          <w:sz w:val="24"/>
          <w:u w:val="single"/>
          <w:lang w:eastAsia="zh-CN"/>
        </w:rPr>
        <w:t>6</w:t>
      </w:r>
      <w:r w:rsidR="00A21DBB">
        <w:rPr>
          <w:b/>
          <w:noProof/>
          <w:sz w:val="24"/>
          <w:u w:val="single"/>
        </w:rPr>
        <w:t xml:space="preserve"> </w:t>
      </w:r>
      <w:r w:rsidR="006B1110" w:rsidRPr="00AD73DC">
        <w:rPr>
          <w:b/>
          <w:noProof/>
          <w:sz w:val="24"/>
          <w:u w:val="single"/>
        </w:rPr>
        <w:t xml:space="preserve">– </w:t>
      </w:r>
      <w:r>
        <w:rPr>
          <w:rFonts w:hint="eastAsia"/>
          <w:b/>
          <w:noProof/>
          <w:sz w:val="24"/>
          <w:u w:val="single"/>
          <w:lang w:eastAsia="zh-CN"/>
        </w:rPr>
        <w:t>A</w:t>
      </w:r>
      <w:r>
        <w:rPr>
          <w:b/>
          <w:noProof/>
          <w:sz w:val="24"/>
          <w:u w:val="single"/>
          <w:lang w:eastAsia="zh-CN"/>
        </w:rPr>
        <w:t>ug 27</w:t>
      </w:r>
      <w:r w:rsidR="006B1110" w:rsidRPr="00AD73DC">
        <w:rPr>
          <w:b/>
          <w:noProof/>
          <w:sz w:val="24"/>
          <w:u w:val="single"/>
          <w:lang w:eastAsia="zh-CN"/>
        </w:rPr>
        <w:t>, 2021</w:t>
      </w:r>
      <w:r w:rsidR="00AD73DC">
        <w:rPr>
          <w:b/>
          <w:noProof/>
          <w:sz w:val="24"/>
          <w:u w:val="single"/>
          <w:lang w:eastAsia="zh-CN"/>
        </w:rPr>
        <w:t xml:space="preserve">                                                     </w:t>
      </w:r>
    </w:p>
    <w:p w:rsidR="006B1110" w:rsidRDefault="006B1110" w:rsidP="006B1110">
      <w:pPr>
        <w:ind w:left="2127" w:hanging="2127"/>
        <w:rPr>
          <w:rFonts w:ascii="Arial" w:hAnsi="Arial" w:cs="Arial"/>
          <w:b/>
        </w:rPr>
      </w:pPr>
      <w:r>
        <w:rPr>
          <w:rFonts w:ascii="Arial" w:hAnsi="Arial" w:cs="Arial"/>
          <w:b/>
        </w:rPr>
        <w:t>Source:</w:t>
      </w:r>
      <w:r>
        <w:rPr>
          <w:rFonts w:ascii="Arial" w:hAnsi="Arial" w:cs="Arial"/>
          <w:b/>
        </w:rPr>
        <w:tab/>
        <w:t xml:space="preserve">China Telecom </w:t>
      </w:r>
    </w:p>
    <w:p w:rsidR="006B1110" w:rsidRDefault="006B1110" w:rsidP="006B1110">
      <w:pPr>
        <w:ind w:left="2127" w:hanging="2127"/>
        <w:rPr>
          <w:rFonts w:ascii="Arial" w:hAnsi="Arial" w:cs="Arial"/>
          <w:b/>
          <w:bCs/>
        </w:rPr>
      </w:pPr>
      <w:r>
        <w:rPr>
          <w:rFonts w:ascii="Arial" w:hAnsi="Arial" w:cs="Arial"/>
          <w:b/>
          <w:bCs/>
        </w:rPr>
        <w:t>Title:</w:t>
      </w:r>
      <w:r>
        <w:rPr>
          <w:rFonts w:ascii="Arial" w:hAnsi="Arial" w:cs="Arial"/>
          <w:b/>
        </w:rPr>
        <w:tab/>
        <w:t xml:space="preserve">Discussion on </w:t>
      </w:r>
      <w:r w:rsidR="00763A0B">
        <w:rPr>
          <w:rFonts w:ascii="Arial" w:hAnsi="Arial" w:cs="Arial"/>
          <w:b/>
        </w:rPr>
        <w:t xml:space="preserve">NWDAF’s retrieval of </w:t>
      </w:r>
      <w:r w:rsidR="00975356">
        <w:rPr>
          <w:rFonts w:ascii="Arial" w:hAnsi="Arial" w:cs="Arial"/>
          <w:b/>
        </w:rPr>
        <w:t xml:space="preserve">Cell-Frequency Information </w:t>
      </w:r>
      <w:r w:rsidR="00763A0B">
        <w:rPr>
          <w:rFonts w:ascii="Arial" w:hAnsi="Arial" w:cs="Arial"/>
          <w:b/>
        </w:rPr>
        <w:t>from OAM via MDT</w:t>
      </w:r>
    </w:p>
    <w:p w:rsidR="006B1110" w:rsidRDefault="006B1110" w:rsidP="006B1110">
      <w:pPr>
        <w:ind w:left="2127" w:hanging="2127"/>
        <w:rPr>
          <w:rFonts w:ascii="Arial" w:hAnsi="Arial" w:cs="Arial"/>
          <w:b/>
        </w:rPr>
      </w:pPr>
      <w:r>
        <w:rPr>
          <w:rFonts w:ascii="Arial" w:hAnsi="Arial" w:cs="Arial"/>
          <w:b/>
        </w:rPr>
        <w:t>Document for:</w:t>
      </w:r>
      <w:r>
        <w:rPr>
          <w:rFonts w:ascii="Arial" w:hAnsi="Arial" w:cs="Arial"/>
          <w:b/>
        </w:rPr>
        <w:tab/>
      </w:r>
      <w:r w:rsidR="00FA7427">
        <w:rPr>
          <w:rFonts w:ascii="Arial" w:hAnsi="Arial" w:cs="Arial"/>
          <w:b/>
        </w:rPr>
        <w:t>Discussion</w:t>
      </w:r>
    </w:p>
    <w:p w:rsidR="006B1110" w:rsidRDefault="006B1110" w:rsidP="006B1110">
      <w:pPr>
        <w:ind w:left="2127" w:hanging="2127"/>
        <w:rPr>
          <w:rFonts w:ascii="Arial" w:hAnsi="Arial" w:cs="Arial"/>
          <w:b/>
        </w:rPr>
      </w:pPr>
      <w:r>
        <w:rPr>
          <w:rFonts w:ascii="Arial" w:hAnsi="Arial" w:cs="Arial"/>
          <w:b/>
        </w:rPr>
        <w:t>Agenda Item:</w:t>
      </w:r>
      <w:r>
        <w:rPr>
          <w:rFonts w:ascii="Arial" w:hAnsi="Arial" w:cs="Arial"/>
          <w:b/>
          <w:bCs/>
        </w:rPr>
        <w:t xml:space="preserve"> </w:t>
      </w:r>
      <w:r w:rsidR="00A46417">
        <w:rPr>
          <w:rFonts w:ascii="Arial" w:hAnsi="Arial" w:cs="Arial"/>
          <w:b/>
        </w:rPr>
        <w:tab/>
      </w:r>
      <w:r w:rsidR="00F801A1">
        <w:rPr>
          <w:rFonts w:ascii="Arial" w:hAnsi="Arial" w:cs="Arial"/>
          <w:b/>
        </w:rPr>
        <w:t>8</w:t>
      </w:r>
      <w:r w:rsidR="00A46417">
        <w:rPr>
          <w:rFonts w:ascii="Arial" w:hAnsi="Arial" w:cs="Arial"/>
          <w:b/>
        </w:rPr>
        <w:t>.1</w:t>
      </w:r>
    </w:p>
    <w:p w:rsidR="006B1110" w:rsidRDefault="006B1110" w:rsidP="006B1110">
      <w:pPr>
        <w:ind w:left="2127" w:hanging="2127"/>
        <w:rPr>
          <w:rFonts w:ascii="Arial" w:hAnsi="Arial" w:cs="Arial"/>
          <w:b/>
        </w:rPr>
      </w:pPr>
      <w:r>
        <w:rPr>
          <w:rFonts w:ascii="Arial" w:hAnsi="Arial" w:cs="Arial"/>
          <w:b/>
        </w:rPr>
        <w:t>Work Item / Release:</w:t>
      </w:r>
      <w:r>
        <w:rPr>
          <w:rFonts w:ascii="Arial" w:hAnsi="Arial" w:cs="Arial"/>
          <w:b/>
        </w:rPr>
        <w:tab/>
      </w:r>
      <w:r w:rsidR="00F801A1">
        <w:rPr>
          <w:rFonts w:ascii="Arial" w:hAnsi="Arial" w:cs="Arial"/>
          <w:b/>
        </w:rPr>
        <w:t>eNA_ph2/R17</w:t>
      </w:r>
    </w:p>
    <w:p w:rsidR="006B1110" w:rsidRPr="00F801A1" w:rsidRDefault="006B1110" w:rsidP="006B1110">
      <w:pPr>
        <w:rPr>
          <w:rFonts w:ascii="Arial" w:hAnsi="Arial" w:cs="Arial"/>
          <w:i/>
          <w:lang w:eastAsia="zh-CN"/>
        </w:rPr>
      </w:pPr>
      <w:r>
        <w:rPr>
          <w:rFonts w:ascii="Arial" w:hAnsi="Arial" w:cs="Arial"/>
          <w:b/>
          <w:i/>
        </w:rPr>
        <w:t>Abstract of the contribution:</w:t>
      </w:r>
      <w:r>
        <w:rPr>
          <w:rFonts w:ascii="Arial" w:hAnsi="Arial" w:cs="Arial"/>
          <w:i/>
        </w:rPr>
        <w:t xml:space="preserve"> </w:t>
      </w:r>
      <w:r w:rsidR="00F801A1" w:rsidRPr="00F801A1">
        <w:rPr>
          <w:rFonts w:ascii="Arial" w:hAnsi="Arial" w:cs="Arial"/>
          <w:i/>
        </w:rPr>
        <w:t xml:space="preserve">This paper discusses on </w:t>
      </w:r>
      <w:r w:rsidR="00975356">
        <w:rPr>
          <w:rFonts w:ascii="Arial" w:hAnsi="Arial" w:cs="Arial"/>
          <w:i/>
        </w:rPr>
        <w:t xml:space="preserve">NWDAF’s retrieval of Cell Id and Frequency mapping information </w:t>
      </w:r>
      <w:r w:rsidR="003603EC">
        <w:rPr>
          <w:rFonts w:ascii="Arial" w:hAnsi="Arial" w:cs="Arial"/>
          <w:i/>
        </w:rPr>
        <w:t xml:space="preserve">as measurement data </w:t>
      </w:r>
      <w:r w:rsidR="00975356">
        <w:rPr>
          <w:rFonts w:ascii="Arial" w:hAnsi="Arial" w:cs="Arial"/>
          <w:i/>
        </w:rPr>
        <w:t>from OAM via MDT method.</w:t>
      </w:r>
    </w:p>
    <w:p w:rsidR="00FA7427" w:rsidRDefault="001F5CFD" w:rsidP="00F801A1">
      <w:pPr>
        <w:pStyle w:val="1"/>
        <w:numPr>
          <w:ilvl w:val="0"/>
          <w:numId w:val="11"/>
        </w:numPr>
      </w:pPr>
      <w:r>
        <w:t>Discussion</w:t>
      </w:r>
    </w:p>
    <w:p w:rsidR="00927F8A" w:rsidRDefault="00F801A1" w:rsidP="00F801A1">
      <w:pPr>
        <w:rPr>
          <w:lang w:val="en-US" w:eastAsia="zh-CN"/>
        </w:rPr>
      </w:pPr>
      <w:r>
        <w:rPr>
          <w:rFonts w:hint="eastAsia"/>
          <w:lang w:val="en-US" w:eastAsia="zh-CN"/>
        </w:rPr>
        <w:t>A</w:t>
      </w:r>
      <w:r>
        <w:rPr>
          <w:lang w:val="en-US" w:eastAsia="zh-CN"/>
        </w:rPr>
        <w:t>s the conclusion from eNA_Ph2 KI#12</w:t>
      </w:r>
      <w:r w:rsidR="00DD51DA">
        <w:rPr>
          <w:lang w:val="en-US" w:eastAsia="zh-CN"/>
        </w:rPr>
        <w:t>,</w:t>
      </w:r>
      <w:r>
        <w:rPr>
          <w:lang w:val="en-US" w:eastAsia="zh-CN"/>
        </w:rPr>
        <w:t xml:space="preserve"> “NWDAF assists RFSP Index selectio</w:t>
      </w:r>
      <w:r w:rsidR="00975356">
        <w:rPr>
          <w:lang w:val="en-US" w:eastAsia="zh-CN"/>
        </w:rPr>
        <w:t xml:space="preserve">n”, </w:t>
      </w:r>
      <w:r w:rsidR="00A60955">
        <w:rPr>
          <w:lang w:val="en-US" w:eastAsia="zh-CN"/>
        </w:rPr>
        <w:t xml:space="preserve">the </w:t>
      </w:r>
      <w:r w:rsidR="00975356">
        <w:rPr>
          <w:lang w:val="en-US" w:eastAsia="zh-CN"/>
        </w:rPr>
        <w:t>NWDAF needs to collect UE’</w:t>
      </w:r>
      <w:r w:rsidR="005216A1">
        <w:rPr>
          <w:lang w:val="en-US" w:eastAsia="zh-CN"/>
        </w:rPr>
        <w:t xml:space="preserve">s </w:t>
      </w:r>
      <w:r w:rsidR="00975356">
        <w:rPr>
          <w:lang w:val="en-US" w:eastAsia="zh-CN"/>
        </w:rPr>
        <w:t xml:space="preserve">frequency information </w:t>
      </w:r>
      <w:r w:rsidR="00A60955">
        <w:rPr>
          <w:lang w:val="en-US" w:eastAsia="zh-CN"/>
        </w:rPr>
        <w:t xml:space="preserve">as input for service experience analytics. </w:t>
      </w:r>
      <w:r w:rsidR="000122D1">
        <w:rPr>
          <w:lang w:val="en-US" w:eastAsia="zh-CN"/>
        </w:rPr>
        <w:t>However,</w:t>
      </w:r>
      <w:r w:rsidR="005216A1">
        <w:rPr>
          <w:lang w:val="en-US" w:eastAsia="zh-CN"/>
        </w:rPr>
        <w:t xml:space="preserve"> neither the 5GC nor the OAM has the UE’s camping frequency information. As a compromise solution, a general agreement from previous SA2#144 and SA2#145 meeting</w:t>
      </w:r>
      <w:r w:rsidR="00927F8A">
        <w:rPr>
          <w:lang w:val="en-US" w:eastAsia="zh-CN"/>
        </w:rPr>
        <w:t>s</w:t>
      </w:r>
      <w:r w:rsidR="005216A1">
        <w:rPr>
          <w:lang w:val="en-US" w:eastAsia="zh-CN"/>
        </w:rPr>
        <w:t xml:space="preserve"> is that, the Cell Id where the UE camps on and the frequency configured</w:t>
      </w:r>
      <w:r w:rsidR="00927F8A">
        <w:rPr>
          <w:lang w:val="en-US" w:eastAsia="zh-CN"/>
        </w:rPr>
        <w:t xml:space="preserve"> in</w:t>
      </w:r>
      <w:r w:rsidR="000122D1">
        <w:rPr>
          <w:lang w:val="en-US" w:eastAsia="zh-CN"/>
        </w:rPr>
        <w:t xml:space="preserve"> the camping cells would be </w:t>
      </w:r>
      <w:r w:rsidR="00763A0B">
        <w:rPr>
          <w:lang w:val="en-US" w:eastAsia="zh-CN"/>
        </w:rPr>
        <w:t xml:space="preserve">good </w:t>
      </w:r>
      <w:r w:rsidR="000122D1">
        <w:rPr>
          <w:lang w:val="en-US" w:eastAsia="zh-CN"/>
        </w:rPr>
        <w:t xml:space="preserve">enough granularity </w:t>
      </w:r>
      <w:r w:rsidR="00763A0B">
        <w:rPr>
          <w:lang w:val="en-US" w:eastAsia="zh-CN"/>
        </w:rPr>
        <w:t>for the NWDAF to generate analytics for</w:t>
      </w:r>
      <w:r w:rsidR="000122D1">
        <w:rPr>
          <w:lang w:val="en-US" w:eastAsia="zh-CN"/>
        </w:rPr>
        <w:t xml:space="preserve"> PCFs to derive </w:t>
      </w:r>
      <w:r w:rsidR="00763A0B">
        <w:rPr>
          <w:lang w:val="en-US" w:eastAsia="zh-CN"/>
        </w:rPr>
        <w:t xml:space="preserve">UE’s </w:t>
      </w:r>
      <w:r w:rsidR="000122D1">
        <w:rPr>
          <w:lang w:val="en-US" w:eastAsia="zh-CN"/>
        </w:rPr>
        <w:t>RFSP Index for specific applications.</w:t>
      </w:r>
    </w:p>
    <w:p w:rsidR="00326F0A" w:rsidRDefault="00DE5AC0" w:rsidP="00F801A1">
      <w:pPr>
        <w:rPr>
          <w:lang w:val="en-US" w:eastAsia="zh-CN"/>
        </w:rPr>
      </w:pPr>
      <w:r>
        <w:rPr>
          <w:lang w:val="en-US" w:eastAsia="zh-CN"/>
        </w:rPr>
        <w:t xml:space="preserve">OAM is the only source that has cell frequency information for NWDAF up to R17. </w:t>
      </w:r>
      <w:r w:rsidR="000122D1">
        <w:rPr>
          <w:lang w:val="en-US" w:eastAsia="zh-CN"/>
        </w:rPr>
        <w:t>T</w:t>
      </w:r>
      <w:r w:rsidR="00927F8A">
        <w:rPr>
          <w:lang w:val="en-US" w:eastAsia="zh-CN"/>
        </w:rPr>
        <w:t>he response LS (</w:t>
      </w:r>
      <w:r w:rsidR="00927F8A" w:rsidRPr="00927F8A">
        <w:rPr>
          <w:lang w:val="en-US" w:eastAsia="zh-CN"/>
        </w:rPr>
        <w:t xml:space="preserve">S2-2100159) </w:t>
      </w:r>
      <w:r w:rsidR="00927F8A">
        <w:rPr>
          <w:lang w:val="en-US" w:eastAsia="zh-CN"/>
        </w:rPr>
        <w:t>from SA5 denie</w:t>
      </w:r>
      <w:r w:rsidR="000122D1">
        <w:rPr>
          <w:lang w:val="en-US" w:eastAsia="zh-CN"/>
        </w:rPr>
        <w:t>s</w:t>
      </w:r>
      <w:r w:rsidR="00927F8A">
        <w:rPr>
          <w:lang w:val="en-US" w:eastAsia="zh-CN"/>
        </w:rPr>
        <w:t xml:space="preserve"> the NWDAF has the knowledge to use the management services</w:t>
      </w:r>
      <w:r w:rsidR="000122D1">
        <w:rPr>
          <w:lang w:val="en-US" w:eastAsia="zh-CN"/>
        </w:rPr>
        <w:t>, e.g. the Generic Provisioning management service,</w:t>
      </w:r>
      <w:r w:rsidR="00927F8A">
        <w:rPr>
          <w:lang w:val="en-US" w:eastAsia="zh-CN"/>
        </w:rPr>
        <w:t xml:space="preserve"> </w:t>
      </w:r>
      <w:r w:rsidR="000122D1">
        <w:rPr>
          <w:lang w:val="en-US" w:eastAsia="zh-CN"/>
        </w:rPr>
        <w:t xml:space="preserve">to retrieve </w:t>
      </w:r>
      <w:r w:rsidR="00477F1B">
        <w:rPr>
          <w:rFonts w:hint="eastAsia"/>
          <w:lang w:val="en-US" w:eastAsia="zh-CN"/>
        </w:rPr>
        <w:t>the</w:t>
      </w:r>
      <w:r w:rsidR="00477F1B">
        <w:rPr>
          <w:lang w:val="en-US" w:eastAsia="zh-CN"/>
        </w:rPr>
        <w:t xml:space="preserve"> configuration data on </w:t>
      </w:r>
      <w:r w:rsidR="000122D1">
        <w:rPr>
          <w:lang w:val="en-US" w:eastAsia="zh-CN"/>
        </w:rPr>
        <w:t>cell ID and frequencies mapping from OAM. One possible way is that, the NWDAF can use the</w:t>
      </w:r>
      <w:r w:rsidR="000122D1" w:rsidRPr="005E078A">
        <w:rPr>
          <w:b/>
          <w:lang w:val="en-US" w:eastAsia="zh-CN"/>
        </w:rPr>
        <w:t xml:space="preserve"> </w:t>
      </w:r>
      <w:r w:rsidR="00477F1B" w:rsidRPr="005E078A">
        <w:rPr>
          <w:b/>
          <w:lang w:val="en-US" w:eastAsia="zh-CN"/>
        </w:rPr>
        <w:t>measurement data</w:t>
      </w:r>
      <w:r w:rsidR="00477F1B">
        <w:rPr>
          <w:lang w:val="en-US" w:eastAsia="zh-CN"/>
        </w:rPr>
        <w:t xml:space="preserve"> in </w:t>
      </w:r>
      <w:r w:rsidR="000122D1">
        <w:rPr>
          <w:lang w:val="en-US" w:eastAsia="zh-CN"/>
        </w:rPr>
        <w:t>OAM via MDT</w:t>
      </w:r>
      <w:r w:rsidR="00326F0A">
        <w:rPr>
          <w:lang w:val="en-US" w:eastAsia="zh-CN"/>
        </w:rPr>
        <w:t xml:space="preserve"> collection to derive the mapping of cell id and frequency</w:t>
      </w:r>
      <w:r w:rsidR="00B13DB1">
        <w:rPr>
          <w:lang w:val="en-US" w:eastAsia="zh-CN"/>
        </w:rPr>
        <w:t xml:space="preserve"> for a specific UE: </w:t>
      </w:r>
    </w:p>
    <w:p w:rsidR="00D621CC" w:rsidRDefault="00D621CC" w:rsidP="00D621CC">
      <w:pPr>
        <w:pStyle w:val="a4"/>
        <w:numPr>
          <w:ilvl w:val="0"/>
          <w:numId w:val="14"/>
        </w:numPr>
        <w:ind w:firstLineChars="0"/>
        <w:rPr>
          <w:lang w:val="en-US" w:eastAsia="zh-CN"/>
        </w:rPr>
      </w:pPr>
      <w:r w:rsidRPr="00D621CC">
        <w:rPr>
          <w:lang w:val="en-US" w:eastAsia="zh-CN"/>
        </w:rPr>
        <w:t xml:space="preserve">According to the description in TS 23.288, the NWDAF can fetch information such as </w:t>
      </w:r>
      <w:r w:rsidR="005E078A" w:rsidRPr="005D2CF1">
        <w:rPr>
          <w:lang w:eastAsia="zh-CN"/>
        </w:rPr>
        <w:t xml:space="preserve">RSRP, </w:t>
      </w:r>
      <w:r w:rsidR="005E078A">
        <w:rPr>
          <w:lang w:eastAsia="zh-CN"/>
        </w:rPr>
        <w:t>RSRQ, SINR (Table 6.4.2-3 of TS23.288),</w:t>
      </w:r>
      <w:r w:rsidR="005E078A" w:rsidRPr="00D621CC">
        <w:rPr>
          <w:lang w:val="en-US" w:eastAsia="zh-CN"/>
        </w:rPr>
        <w:t xml:space="preserve"> </w:t>
      </w:r>
      <w:r w:rsidRPr="00D621CC">
        <w:rPr>
          <w:lang w:val="en-US" w:eastAsia="zh-CN"/>
        </w:rPr>
        <w:t>WLAN data measurement</w:t>
      </w:r>
      <w:r w:rsidR="005E078A">
        <w:rPr>
          <w:lang w:val="en-US" w:eastAsia="zh-CN"/>
        </w:rPr>
        <w:t xml:space="preserve"> (Table </w:t>
      </w:r>
      <w:r w:rsidR="005E078A">
        <w:t>6.11.2-1 of TS23.288)</w:t>
      </w:r>
      <w:r w:rsidRPr="00D621CC">
        <w:rPr>
          <w:lang w:val="en-US" w:eastAsia="zh-CN"/>
        </w:rPr>
        <w:t>, as well as speed and orientation</w:t>
      </w:r>
      <w:r w:rsidR="005E078A">
        <w:rPr>
          <w:lang w:val="en-US" w:eastAsia="zh-CN"/>
        </w:rPr>
        <w:t xml:space="preserve"> </w:t>
      </w:r>
      <w:r w:rsidRPr="00D621CC">
        <w:rPr>
          <w:lang w:val="en-US" w:eastAsia="zh-CN"/>
        </w:rPr>
        <w:t>measurement</w:t>
      </w:r>
      <w:r w:rsidR="005E078A">
        <w:rPr>
          <w:lang w:val="en-US" w:eastAsia="zh-CN"/>
        </w:rPr>
        <w:t xml:space="preserve"> (</w:t>
      </w:r>
      <w:r w:rsidR="005E078A">
        <w:t>Table 6.5.2-3 of TS23.288)</w:t>
      </w:r>
      <w:r w:rsidRPr="00D621CC">
        <w:rPr>
          <w:lang w:val="en-US" w:eastAsia="zh-CN"/>
        </w:rPr>
        <w:t xml:space="preserve"> for a specific UE from OAM via MDT.</w:t>
      </w:r>
    </w:p>
    <w:p w:rsidR="00073E17" w:rsidRDefault="00D621CC" w:rsidP="00D621CC">
      <w:r w:rsidRPr="00F876C6">
        <w:rPr>
          <w:b/>
        </w:rPr>
        <w:t>O</w:t>
      </w:r>
      <w:r>
        <w:rPr>
          <w:b/>
        </w:rPr>
        <w:t xml:space="preserve">bservation 1: </w:t>
      </w:r>
      <w:r>
        <w:t>NWDAF’s retrieval of UE measurement from OAM via MDT is already supported by TS23.288.</w:t>
      </w:r>
    </w:p>
    <w:p w:rsidR="003603EC" w:rsidRPr="003603EC" w:rsidRDefault="003603EC" w:rsidP="00D621CC">
      <w:r w:rsidRPr="00F876C6">
        <w:rPr>
          <w:b/>
        </w:rPr>
        <w:t>Observation</w:t>
      </w:r>
      <w:r>
        <w:rPr>
          <w:b/>
        </w:rPr>
        <w:t xml:space="preserve"> 2</w:t>
      </w:r>
      <w:r w:rsidRPr="00F876C6">
        <w:rPr>
          <w:b/>
        </w:rPr>
        <w:t>:</w:t>
      </w:r>
      <w:r>
        <w:rPr>
          <w:b/>
        </w:rPr>
        <w:t xml:space="preserve"> </w:t>
      </w:r>
      <w:r w:rsidRPr="003466F7">
        <w:t>The</w:t>
      </w:r>
      <w:r>
        <w:t xml:space="preserve"> configuration of </w:t>
      </w:r>
      <w:r>
        <w:t xml:space="preserve">carrier </w:t>
      </w:r>
      <w:bookmarkStart w:id="0" w:name="_GoBack"/>
      <w:bookmarkEnd w:id="0"/>
      <w:r>
        <w:t>frequency in live network cells is unlikely to change from time to time.</w:t>
      </w:r>
    </w:p>
    <w:p w:rsidR="00326F0A" w:rsidRPr="00D724F9" w:rsidRDefault="00326F0A" w:rsidP="00D724F9">
      <w:pPr>
        <w:pStyle w:val="a4"/>
        <w:numPr>
          <w:ilvl w:val="0"/>
          <w:numId w:val="14"/>
        </w:numPr>
        <w:ind w:firstLineChars="0"/>
        <w:rPr>
          <w:lang w:val="en-US" w:eastAsia="zh-CN"/>
        </w:rPr>
      </w:pPr>
      <w:r w:rsidRPr="00D724F9">
        <w:rPr>
          <w:lang w:val="en-US" w:eastAsia="zh-CN"/>
        </w:rPr>
        <w:t>According to Clause 5.1.1.3</w:t>
      </w:r>
      <w:r w:rsidR="00D724F9" w:rsidRPr="00D724F9">
        <w:rPr>
          <w:lang w:val="en-US" w:eastAsia="zh-CN"/>
        </w:rPr>
        <w:t xml:space="preserve"> in TS37.230</w:t>
      </w:r>
      <w:r w:rsidRPr="00D724F9">
        <w:rPr>
          <w:lang w:val="en-US" w:eastAsia="zh-CN"/>
        </w:rPr>
        <w:t>, the measurement for</w:t>
      </w:r>
      <w:r w:rsidR="00D724F9" w:rsidRPr="00D724F9">
        <w:rPr>
          <w:lang w:val="en-US" w:eastAsia="zh-CN"/>
        </w:rPr>
        <w:t xml:space="preserve"> any logged cell (serving or neighbor)</w:t>
      </w:r>
      <w:r w:rsidRPr="00D724F9">
        <w:rPr>
          <w:lang w:val="en-US" w:eastAsia="zh-CN"/>
        </w:rPr>
        <w:t xml:space="preserve"> </w:t>
      </w:r>
      <w:r w:rsidR="00D724F9" w:rsidRPr="00D724F9">
        <w:rPr>
          <w:lang w:val="en-US" w:eastAsia="zh-CN"/>
        </w:rPr>
        <w:t>can be provided</w:t>
      </w:r>
      <w:r w:rsidR="00B13DB1">
        <w:rPr>
          <w:lang w:val="en-US" w:eastAsia="zh-CN"/>
        </w:rPr>
        <w:t xml:space="preserve"> by MDT.</w:t>
      </w:r>
      <w:r w:rsidR="00D724F9" w:rsidRPr="00D724F9">
        <w:rPr>
          <w:lang w:val="en-US" w:eastAsia="zh-CN"/>
        </w:rPr>
        <w:t xml:space="preserve"> </w:t>
      </w:r>
      <w:r w:rsidR="00B13DB1">
        <w:rPr>
          <w:lang w:val="en-US" w:eastAsia="zh-CN"/>
        </w:rPr>
        <w:t>For example,</w:t>
      </w:r>
      <w:r w:rsidR="00D724F9" w:rsidRPr="00D724F9">
        <w:rPr>
          <w:lang w:val="en-US" w:eastAsia="zh-CN"/>
        </w:rPr>
        <w:t xml:space="preserve"> </w:t>
      </w:r>
      <w:r w:rsidR="00B13DB1">
        <w:rPr>
          <w:lang w:val="en-US" w:eastAsia="zh-CN"/>
        </w:rPr>
        <w:t xml:space="preserve">in the measurement reports for neighbor cells, </w:t>
      </w:r>
      <w:r w:rsidR="00D724F9" w:rsidRPr="00D724F9">
        <w:rPr>
          <w:lang w:val="en-US" w:eastAsia="zh-CN"/>
        </w:rPr>
        <w:t>the physical cell identity and carrier frequency information</w:t>
      </w:r>
      <w:r w:rsidR="00B13DB1">
        <w:rPr>
          <w:lang w:val="en-US" w:eastAsia="zh-CN"/>
        </w:rPr>
        <w:t xml:space="preserve"> are provided</w:t>
      </w:r>
      <w:r w:rsidR="00D724F9" w:rsidRPr="00D724F9">
        <w:rPr>
          <w:lang w:val="en-US" w:eastAsia="zh-CN"/>
        </w:rPr>
        <w:t>.</w:t>
      </w:r>
    </w:p>
    <w:p w:rsidR="00326F0A" w:rsidRDefault="00D724F9" w:rsidP="00FE4DFE">
      <w:pPr>
        <w:pStyle w:val="a4"/>
        <w:numPr>
          <w:ilvl w:val="0"/>
          <w:numId w:val="15"/>
        </w:numPr>
        <w:ind w:firstLineChars="0"/>
        <w:rPr>
          <w:lang w:eastAsia="zh-CN"/>
        </w:rPr>
      </w:pPr>
      <w:r w:rsidRPr="00161610">
        <w:rPr>
          <w:lang w:val="en-US" w:eastAsia="zh-CN"/>
        </w:rPr>
        <w:t xml:space="preserve">According to Clause 6.3.2 in TS38.331, the </w:t>
      </w:r>
      <w:r w:rsidRPr="00161610">
        <w:rPr>
          <w:i/>
          <w:lang w:val="en-US" w:eastAsia="zh-CN"/>
        </w:rPr>
        <w:t>MeasResult</w:t>
      </w:r>
      <w:r w:rsidR="00FE4DFE">
        <w:rPr>
          <w:i/>
          <w:lang w:val="en-US" w:eastAsia="zh-CN"/>
        </w:rPr>
        <w:t>IeNR</w:t>
      </w:r>
      <w:r w:rsidRPr="00161610">
        <w:rPr>
          <w:lang w:val="en-US" w:eastAsia="zh-CN"/>
        </w:rPr>
        <w:t xml:space="preserve"> </w:t>
      </w:r>
      <w:r w:rsidR="00427BF2">
        <w:rPr>
          <w:lang w:val="en-US" w:eastAsia="zh-CN"/>
        </w:rPr>
        <w:t>in</w:t>
      </w:r>
      <w:r w:rsidRPr="00161610">
        <w:rPr>
          <w:lang w:val="en-US" w:eastAsia="zh-CN"/>
        </w:rPr>
        <w:t xml:space="preserve"> </w:t>
      </w:r>
      <w:r w:rsidR="00FE4DFE" w:rsidRPr="00FE4DFE">
        <w:rPr>
          <w:i/>
          <w:lang w:val="en-US" w:eastAsia="zh-CN"/>
        </w:rPr>
        <w:t>UEInformation</w:t>
      </w:r>
      <w:r w:rsidR="00FE4DFE" w:rsidRPr="00FE4DFE">
        <w:rPr>
          <w:rFonts w:hint="eastAsia"/>
          <w:i/>
          <w:lang w:val="en-US" w:eastAsia="zh-CN"/>
        </w:rPr>
        <w:t>Response</w:t>
      </w:r>
      <w:r w:rsidR="00FE4DFE">
        <w:rPr>
          <w:lang w:val="en-US" w:eastAsia="zh-CN"/>
        </w:rPr>
        <w:t xml:space="preserve"> </w:t>
      </w:r>
      <w:r w:rsidR="00FE4DFE">
        <w:rPr>
          <w:rFonts w:hint="eastAsia"/>
          <w:lang w:val="en-US" w:eastAsia="zh-CN"/>
        </w:rPr>
        <w:t>message</w:t>
      </w:r>
      <w:r w:rsidR="00FE4DFE">
        <w:rPr>
          <w:lang w:val="en-US" w:eastAsia="zh-CN"/>
        </w:rPr>
        <w:t xml:space="preserve"> </w:t>
      </w:r>
      <w:r w:rsidR="00B13DB1">
        <w:rPr>
          <w:lang w:val="en-US" w:eastAsia="zh-CN"/>
        </w:rPr>
        <w:t xml:space="preserve">during MDT report retrieval </w:t>
      </w:r>
      <w:r w:rsidR="00FE4DFE">
        <w:rPr>
          <w:rFonts w:hint="eastAsia"/>
          <w:lang w:val="en-US" w:eastAsia="zh-CN"/>
        </w:rPr>
        <w:t>provided</w:t>
      </w:r>
      <w:r w:rsidR="00FE4DFE">
        <w:rPr>
          <w:lang w:val="en-US" w:eastAsia="zh-CN"/>
        </w:rPr>
        <w:t xml:space="preserve"> from UE to network</w:t>
      </w:r>
      <w:r w:rsidR="00FE4DFE">
        <w:t xml:space="preserve"> </w:t>
      </w:r>
      <w:r w:rsidR="00FE4DFE">
        <w:rPr>
          <w:lang w:val="en-US" w:eastAsia="zh-CN"/>
        </w:rPr>
        <w:t>includes</w:t>
      </w:r>
      <w:r w:rsidRPr="00161610">
        <w:rPr>
          <w:lang w:val="en-US" w:eastAsia="zh-CN"/>
        </w:rPr>
        <w:t xml:space="preserve"> </w:t>
      </w:r>
      <w:r w:rsidR="00161610">
        <w:t xml:space="preserve">UE’s serving cell </w:t>
      </w:r>
      <w:r w:rsidR="00FE4DFE">
        <w:t>identity and carrier frequency information:</w:t>
      </w:r>
    </w:p>
    <w:p w:rsidR="00B13DB1" w:rsidRPr="00C21A3E" w:rsidRDefault="00FE4DFE" w:rsidP="00C21A3E">
      <w:pPr>
        <w:pStyle w:val="a4"/>
        <w:ind w:left="420" w:firstLineChars="0" w:firstLine="0"/>
        <w:rPr>
          <w:lang w:eastAsia="zh-CN"/>
        </w:rPr>
      </w:pPr>
      <w:r w:rsidRPr="00FE4DFE">
        <w:rPr>
          <w:noProof/>
          <w:lang w:val="en-US" w:eastAsia="zh-CN"/>
        </w:rPr>
        <w:lastRenderedPageBreak/>
        <w:drawing>
          <wp:inline distT="0" distB="0" distL="0" distR="0">
            <wp:extent cx="5177975" cy="3136900"/>
            <wp:effectExtent l="0" t="0" r="3810" b="6350"/>
            <wp:docPr id="3" name="图片 3" descr="C:\Users\CZHUOY~1.GDC\AppData\Local\Temp\162747443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ZHUOY~1.GDC\AppData\Local\Temp\1627474438(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0009" cy="3138132"/>
                    </a:xfrm>
                    <a:prstGeom prst="rect">
                      <a:avLst/>
                    </a:prstGeom>
                    <a:noFill/>
                    <a:ln>
                      <a:noFill/>
                    </a:ln>
                  </pic:spPr>
                </pic:pic>
              </a:graphicData>
            </a:graphic>
          </wp:inline>
        </w:drawing>
      </w:r>
    </w:p>
    <w:p w:rsidR="00D621CC" w:rsidRDefault="00F876C6" w:rsidP="00F801A1">
      <w:r w:rsidRPr="00F876C6">
        <w:rPr>
          <w:b/>
        </w:rPr>
        <w:t>Observation</w:t>
      </w:r>
      <w:r w:rsidR="003603EC">
        <w:rPr>
          <w:b/>
        </w:rPr>
        <w:t xml:space="preserve"> 3</w:t>
      </w:r>
      <w:r w:rsidRPr="00F876C6">
        <w:rPr>
          <w:b/>
        </w:rPr>
        <w:t>:</w:t>
      </w:r>
      <w:r w:rsidR="000F1D7A">
        <w:t xml:space="preserve"> </w:t>
      </w:r>
      <w:r w:rsidR="00D621CC">
        <w:t>The MDT measurement report can provide the cell identity and carrier frequency information of UE’s serving cell and neighbour cell(s).</w:t>
      </w:r>
      <w:r w:rsidR="00C21A3E">
        <w:t xml:space="preserve"> It is possible that when </w:t>
      </w:r>
      <w:r w:rsidR="00073E17">
        <w:t xml:space="preserve">enough </w:t>
      </w:r>
      <w:r w:rsidR="00C21A3E">
        <w:t>reports comes from enough UEs, the cell id and frequency mapping of the whole PLMN can be derived.</w:t>
      </w:r>
    </w:p>
    <w:p w:rsidR="00BD4270" w:rsidRDefault="00BD4270" w:rsidP="00F801A1">
      <w:pPr>
        <w:pStyle w:val="1"/>
        <w:numPr>
          <w:ilvl w:val="0"/>
          <w:numId w:val="11"/>
        </w:numPr>
        <w:rPr>
          <w:lang w:eastAsia="zh-CN"/>
        </w:rPr>
      </w:pPr>
      <w:r>
        <w:rPr>
          <w:lang w:eastAsia="zh-CN"/>
        </w:rPr>
        <w:t>Conclusion</w:t>
      </w:r>
      <w:r w:rsidR="00A52D78">
        <w:rPr>
          <w:lang w:eastAsia="zh-CN"/>
        </w:rPr>
        <w:t xml:space="preserve"> and Proposal</w:t>
      </w:r>
    </w:p>
    <w:p w:rsidR="00D621CC" w:rsidRPr="00D621CC" w:rsidRDefault="00C21A3E" w:rsidP="00D621CC">
      <w:pPr>
        <w:rPr>
          <w:lang w:eastAsia="zh-CN"/>
        </w:rPr>
      </w:pPr>
      <w:r>
        <w:t>The NWDAF can get t</w:t>
      </w:r>
      <w:r w:rsidR="00D621CC">
        <w:t xml:space="preserve">he cell id and frequency mapping information </w:t>
      </w:r>
      <w:r w:rsidR="00F71939">
        <w:t xml:space="preserve">as measurement data </w:t>
      </w:r>
      <w:r w:rsidR="00D621CC">
        <w:t>from OAM collected via MDT</w:t>
      </w:r>
      <w:r>
        <w:t xml:space="preserve"> </w:t>
      </w:r>
      <w:r w:rsidR="00F71939">
        <w:t>by</w:t>
      </w:r>
      <w:r>
        <w:t xml:space="preserve"> current method in TS23.288/TS37.230/TS38.331</w:t>
      </w:r>
      <w:r w:rsidR="00D621CC">
        <w:t xml:space="preserve">. </w:t>
      </w:r>
    </w:p>
    <w:p w:rsidR="00E915B3" w:rsidRPr="00E915B3" w:rsidRDefault="00E915B3" w:rsidP="00D66F76">
      <w:pPr>
        <w:rPr>
          <w:rFonts w:eastAsia="宋体"/>
          <w:b/>
          <w:lang w:eastAsia="zh-CN"/>
        </w:rPr>
      </w:pPr>
      <w:r w:rsidRPr="00E915B3">
        <w:rPr>
          <w:rFonts w:eastAsia="宋体" w:hint="eastAsia"/>
          <w:b/>
          <w:lang w:eastAsia="zh-CN"/>
        </w:rPr>
        <w:t>P</w:t>
      </w:r>
      <w:r w:rsidR="00933B4E">
        <w:rPr>
          <w:rFonts w:eastAsia="宋体"/>
          <w:b/>
          <w:lang w:eastAsia="zh-CN"/>
        </w:rPr>
        <w:t>roposal:</w:t>
      </w:r>
    </w:p>
    <w:p w:rsidR="00BD4270" w:rsidRDefault="00C016E9" w:rsidP="00933B4E">
      <w:pPr>
        <w:pStyle w:val="a4"/>
        <w:numPr>
          <w:ilvl w:val="0"/>
          <w:numId w:val="13"/>
        </w:numPr>
        <w:ind w:firstLineChars="0"/>
        <w:rPr>
          <w:rFonts w:eastAsia="宋体"/>
          <w:lang w:eastAsia="zh-CN"/>
        </w:rPr>
      </w:pPr>
      <w:r>
        <w:rPr>
          <w:rFonts w:eastAsia="宋体"/>
          <w:lang w:eastAsia="zh-CN"/>
        </w:rPr>
        <w:t>To r</w:t>
      </w:r>
      <w:r w:rsidR="009173C4">
        <w:rPr>
          <w:rFonts w:eastAsia="宋体"/>
          <w:lang w:eastAsia="zh-CN"/>
        </w:rPr>
        <w:t>emove the following EN in clause 6.4.2:</w:t>
      </w:r>
    </w:p>
    <w:p w:rsidR="009173C4" w:rsidRDefault="009173C4" w:rsidP="009173C4">
      <w:pPr>
        <w:pStyle w:val="a4"/>
        <w:ind w:left="420" w:firstLineChars="0" w:firstLine="0"/>
        <w:rPr>
          <w:rFonts w:eastAsia="宋体"/>
          <w:i/>
          <w:lang w:eastAsia="zh-CN"/>
        </w:rPr>
      </w:pPr>
      <w:r w:rsidRPr="009173C4">
        <w:rPr>
          <w:rFonts w:eastAsia="宋体"/>
          <w:i/>
          <w:lang w:eastAsia="zh-CN"/>
        </w:rPr>
        <w:t>Editor's note:</w:t>
      </w:r>
      <w:r w:rsidRPr="009173C4">
        <w:rPr>
          <w:rFonts w:eastAsia="宋体"/>
          <w:i/>
          <w:lang w:eastAsia="zh-CN"/>
        </w:rPr>
        <w:tab/>
        <w:t>How to get the mapping information between cell ID and frequency is FFS and depends on OAM further feedback, i.e. whether the mapping information can be statically configured in NWDAF by operator or dynamically retrieved from OAM.</w:t>
      </w:r>
    </w:p>
    <w:p w:rsidR="009173C4" w:rsidRPr="009173C4" w:rsidRDefault="009173C4" w:rsidP="009173C4">
      <w:pPr>
        <w:pStyle w:val="a4"/>
        <w:ind w:left="420" w:firstLineChars="0" w:firstLine="0"/>
        <w:rPr>
          <w:rFonts w:eastAsia="宋体"/>
          <w:lang w:eastAsia="zh-CN"/>
        </w:rPr>
      </w:pPr>
      <w:r>
        <w:rPr>
          <w:rFonts w:eastAsia="宋体"/>
          <w:lang w:eastAsia="zh-CN"/>
        </w:rPr>
        <w:t>And update the description on “the mapping information between cell ID and frequency” in input data of OSE.</w:t>
      </w:r>
    </w:p>
    <w:p w:rsidR="00437502" w:rsidRPr="00F065AA" w:rsidRDefault="00C016E9" w:rsidP="00933B4E">
      <w:pPr>
        <w:pStyle w:val="a4"/>
        <w:numPr>
          <w:ilvl w:val="0"/>
          <w:numId w:val="13"/>
        </w:numPr>
        <w:ind w:firstLineChars="0"/>
        <w:rPr>
          <w:lang w:eastAsia="zh-CN"/>
        </w:rPr>
      </w:pPr>
      <w:r>
        <w:rPr>
          <w:rFonts w:eastAsia="宋体"/>
          <w:lang w:eastAsia="zh-CN"/>
        </w:rPr>
        <w:t>To e</w:t>
      </w:r>
      <w:r w:rsidR="00D97ED2">
        <w:rPr>
          <w:rFonts w:eastAsia="宋体"/>
          <w:lang w:eastAsia="zh-CN"/>
        </w:rPr>
        <w:t>xpand</w:t>
      </w:r>
      <w:r w:rsidR="009173C4">
        <w:rPr>
          <w:rFonts w:eastAsia="宋体"/>
          <w:lang w:eastAsia="zh-CN"/>
        </w:rPr>
        <w:t xml:space="preserve"> the output data with “frequency” of OSE.</w:t>
      </w:r>
    </w:p>
    <w:sectPr w:rsidR="00437502" w:rsidRPr="00F065AA"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08D" w:rsidRDefault="002F308D" w:rsidP="001E7AD3">
      <w:pPr>
        <w:spacing w:after="0"/>
      </w:pPr>
      <w:r>
        <w:separator/>
      </w:r>
    </w:p>
  </w:endnote>
  <w:endnote w:type="continuationSeparator" w:id="0">
    <w:p w:rsidR="002F308D" w:rsidRDefault="002F308D"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08D" w:rsidRDefault="002F308D" w:rsidP="001E7AD3">
      <w:pPr>
        <w:spacing w:after="0"/>
      </w:pPr>
      <w:r>
        <w:separator/>
      </w:r>
    </w:p>
  </w:footnote>
  <w:footnote w:type="continuationSeparator" w:id="0">
    <w:p w:rsidR="002F308D" w:rsidRDefault="002F308D"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4FB4A44"/>
    <w:multiLevelType w:val="hybridMultilevel"/>
    <w:tmpl w:val="B00E889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B86C3F"/>
    <w:multiLevelType w:val="hybridMultilevel"/>
    <w:tmpl w:val="1CB49E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2626157"/>
    <w:multiLevelType w:val="hybridMultilevel"/>
    <w:tmpl w:val="8DE61F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C9127F"/>
    <w:multiLevelType w:val="hybridMultilevel"/>
    <w:tmpl w:val="97CA8E5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ABA640B"/>
    <w:multiLevelType w:val="hybridMultilevel"/>
    <w:tmpl w:val="475606D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1F1A1E"/>
    <w:multiLevelType w:val="hybridMultilevel"/>
    <w:tmpl w:val="600AFC8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BA6D76"/>
    <w:multiLevelType w:val="hybridMultilevel"/>
    <w:tmpl w:val="2260068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3" w15:restartNumberingAfterBreak="0">
    <w:nsid w:val="6FEA3FCE"/>
    <w:multiLevelType w:val="hybridMultilevel"/>
    <w:tmpl w:val="D0C0F6D6"/>
    <w:lvl w:ilvl="0" w:tplc="1D8AA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11"/>
  </w:num>
  <w:num w:numId="4">
    <w:abstractNumId w:val="9"/>
  </w:num>
  <w:num w:numId="5">
    <w:abstractNumId w:val="2"/>
  </w:num>
  <w:num w:numId="6">
    <w:abstractNumId w:val="10"/>
  </w:num>
  <w:num w:numId="7">
    <w:abstractNumId w:val="0"/>
  </w:num>
  <w:num w:numId="8">
    <w:abstractNumId w:val="12"/>
  </w:num>
  <w:num w:numId="9">
    <w:abstractNumId w:val="5"/>
  </w:num>
  <w:num w:numId="10">
    <w:abstractNumId w:val="7"/>
  </w:num>
  <w:num w:numId="11">
    <w:abstractNumId w:val="13"/>
  </w:num>
  <w:num w:numId="12">
    <w:abstractNumId w:val="8"/>
  </w:num>
  <w:num w:numId="13">
    <w:abstractNumId w:val="1"/>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110"/>
    <w:rsid w:val="000025B7"/>
    <w:rsid w:val="000120D1"/>
    <w:rsid w:val="000122D1"/>
    <w:rsid w:val="00073E17"/>
    <w:rsid w:val="0008079A"/>
    <w:rsid w:val="00091D03"/>
    <w:rsid w:val="000C1D64"/>
    <w:rsid w:val="000E13A3"/>
    <w:rsid w:val="000F1D7A"/>
    <w:rsid w:val="0010594B"/>
    <w:rsid w:val="00121748"/>
    <w:rsid w:val="00121CAB"/>
    <w:rsid w:val="00131D8C"/>
    <w:rsid w:val="00143C46"/>
    <w:rsid w:val="00160EF8"/>
    <w:rsid w:val="00161610"/>
    <w:rsid w:val="00175AD2"/>
    <w:rsid w:val="001B6BDC"/>
    <w:rsid w:val="001C3665"/>
    <w:rsid w:val="001E7AD3"/>
    <w:rsid w:val="001F5CFD"/>
    <w:rsid w:val="00201D35"/>
    <w:rsid w:val="002241B5"/>
    <w:rsid w:val="00227FE0"/>
    <w:rsid w:val="0025039F"/>
    <w:rsid w:val="0025093C"/>
    <w:rsid w:val="002510FE"/>
    <w:rsid w:val="002642A9"/>
    <w:rsid w:val="00266A91"/>
    <w:rsid w:val="00267710"/>
    <w:rsid w:val="00285979"/>
    <w:rsid w:val="00285C5C"/>
    <w:rsid w:val="00291A97"/>
    <w:rsid w:val="002C7ABC"/>
    <w:rsid w:val="002F308D"/>
    <w:rsid w:val="002F399E"/>
    <w:rsid w:val="0030221C"/>
    <w:rsid w:val="00304333"/>
    <w:rsid w:val="00312F47"/>
    <w:rsid w:val="00320F08"/>
    <w:rsid w:val="0032206A"/>
    <w:rsid w:val="00326F0A"/>
    <w:rsid w:val="00332C89"/>
    <w:rsid w:val="00334B53"/>
    <w:rsid w:val="003466F7"/>
    <w:rsid w:val="00354710"/>
    <w:rsid w:val="003603EC"/>
    <w:rsid w:val="00383756"/>
    <w:rsid w:val="003A2939"/>
    <w:rsid w:val="003D016F"/>
    <w:rsid w:val="003E6824"/>
    <w:rsid w:val="00400867"/>
    <w:rsid w:val="00407719"/>
    <w:rsid w:val="0041401A"/>
    <w:rsid w:val="00416229"/>
    <w:rsid w:val="00427BF2"/>
    <w:rsid w:val="00437502"/>
    <w:rsid w:val="004417AB"/>
    <w:rsid w:val="0047274A"/>
    <w:rsid w:val="00474EB4"/>
    <w:rsid w:val="00477E08"/>
    <w:rsid w:val="00477F1B"/>
    <w:rsid w:val="00495A60"/>
    <w:rsid w:val="004963A7"/>
    <w:rsid w:val="004965FF"/>
    <w:rsid w:val="004A29AC"/>
    <w:rsid w:val="004A3995"/>
    <w:rsid w:val="00505ED1"/>
    <w:rsid w:val="00511AB4"/>
    <w:rsid w:val="00512ADF"/>
    <w:rsid w:val="00513F51"/>
    <w:rsid w:val="005216A1"/>
    <w:rsid w:val="00532DC1"/>
    <w:rsid w:val="005410FF"/>
    <w:rsid w:val="005566AA"/>
    <w:rsid w:val="0056198E"/>
    <w:rsid w:val="00563F9A"/>
    <w:rsid w:val="0057353E"/>
    <w:rsid w:val="00580718"/>
    <w:rsid w:val="005A63D3"/>
    <w:rsid w:val="005C4D5D"/>
    <w:rsid w:val="005E078A"/>
    <w:rsid w:val="005E1D0A"/>
    <w:rsid w:val="00606D44"/>
    <w:rsid w:val="0062085E"/>
    <w:rsid w:val="006264B3"/>
    <w:rsid w:val="006563F0"/>
    <w:rsid w:val="006607B9"/>
    <w:rsid w:val="00686718"/>
    <w:rsid w:val="00697EBB"/>
    <w:rsid w:val="006A062F"/>
    <w:rsid w:val="006A0BD7"/>
    <w:rsid w:val="006B1110"/>
    <w:rsid w:val="006C1C37"/>
    <w:rsid w:val="006D35FB"/>
    <w:rsid w:val="00704765"/>
    <w:rsid w:val="007152A0"/>
    <w:rsid w:val="007204B4"/>
    <w:rsid w:val="00722DBD"/>
    <w:rsid w:val="0072405D"/>
    <w:rsid w:val="00730A97"/>
    <w:rsid w:val="00741E8B"/>
    <w:rsid w:val="00763A0B"/>
    <w:rsid w:val="00764364"/>
    <w:rsid w:val="00780846"/>
    <w:rsid w:val="007901E0"/>
    <w:rsid w:val="007A1F27"/>
    <w:rsid w:val="007B00FA"/>
    <w:rsid w:val="007B2AA4"/>
    <w:rsid w:val="007D6CFE"/>
    <w:rsid w:val="007E6927"/>
    <w:rsid w:val="007F0D04"/>
    <w:rsid w:val="008007D1"/>
    <w:rsid w:val="00807DB0"/>
    <w:rsid w:val="00841BAE"/>
    <w:rsid w:val="00845D3F"/>
    <w:rsid w:val="00862749"/>
    <w:rsid w:val="00865A96"/>
    <w:rsid w:val="00870C6D"/>
    <w:rsid w:val="008778E3"/>
    <w:rsid w:val="008A484D"/>
    <w:rsid w:val="008C0DFB"/>
    <w:rsid w:val="008E5901"/>
    <w:rsid w:val="008E5CEC"/>
    <w:rsid w:val="008F1DED"/>
    <w:rsid w:val="008F53F4"/>
    <w:rsid w:val="008F78DC"/>
    <w:rsid w:val="00902795"/>
    <w:rsid w:val="009173C4"/>
    <w:rsid w:val="009255BF"/>
    <w:rsid w:val="00927F8A"/>
    <w:rsid w:val="00933B4E"/>
    <w:rsid w:val="00941452"/>
    <w:rsid w:val="009474BF"/>
    <w:rsid w:val="00975356"/>
    <w:rsid w:val="00981AD1"/>
    <w:rsid w:val="00990239"/>
    <w:rsid w:val="009B148D"/>
    <w:rsid w:val="009D08F7"/>
    <w:rsid w:val="009F20B9"/>
    <w:rsid w:val="00A061E6"/>
    <w:rsid w:val="00A21DBB"/>
    <w:rsid w:val="00A30955"/>
    <w:rsid w:val="00A32B54"/>
    <w:rsid w:val="00A3708C"/>
    <w:rsid w:val="00A41BE4"/>
    <w:rsid w:val="00A43D5C"/>
    <w:rsid w:val="00A46417"/>
    <w:rsid w:val="00A52D78"/>
    <w:rsid w:val="00A572D5"/>
    <w:rsid w:val="00A572FE"/>
    <w:rsid w:val="00A60955"/>
    <w:rsid w:val="00A9052A"/>
    <w:rsid w:val="00AA2430"/>
    <w:rsid w:val="00AA2B3C"/>
    <w:rsid w:val="00AB4C0E"/>
    <w:rsid w:val="00AD38E0"/>
    <w:rsid w:val="00AD73DC"/>
    <w:rsid w:val="00AE17B3"/>
    <w:rsid w:val="00AE1E50"/>
    <w:rsid w:val="00AE4FEF"/>
    <w:rsid w:val="00AF0A45"/>
    <w:rsid w:val="00B13DB1"/>
    <w:rsid w:val="00B17098"/>
    <w:rsid w:val="00B27194"/>
    <w:rsid w:val="00B42924"/>
    <w:rsid w:val="00B53626"/>
    <w:rsid w:val="00B82F1E"/>
    <w:rsid w:val="00BA36D1"/>
    <w:rsid w:val="00BD4270"/>
    <w:rsid w:val="00BD7A24"/>
    <w:rsid w:val="00BF667B"/>
    <w:rsid w:val="00C002FA"/>
    <w:rsid w:val="00C016E9"/>
    <w:rsid w:val="00C052D7"/>
    <w:rsid w:val="00C0751B"/>
    <w:rsid w:val="00C21A3E"/>
    <w:rsid w:val="00C2383C"/>
    <w:rsid w:val="00C24095"/>
    <w:rsid w:val="00C34D3F"/>
    <w:rsid w:val="00C45582"/>
    <w:rsid w:val="00C62772"/>
    <w:rsid w:val="00C737CB"/>
    <w:rsid w:val="00C8721D"/>
    <w:rsid w:val="00C91A39"/>
    <w:rsid w:val="00CA6BA1"/>
    <w:rsid w:val="00CD1C36"/>
    <w:rsid w:val="00CD2D5B"/>
    <w:rsid w:val="00CE39B2"/>
    <w:rsid w:val="00CF518E"/>
    <w:rsid w:val="00D1077B"/>
    <w:rsid w:val="00D34100"/>
    <w:rsid w:val="00D40D78"/>
    <w:rsid w:val="00D46092"/>
    <w:rsid w:val="00D46397"/>
    <w:rsid w:val="00D621CC"/>
    <w:rsid w:val="00D66F76"/>
    <w:rsid w:val="00D67ABE"/>
    <w:rsid w:val="00D724F9"/>
    <w:rsid w:val="00D97ED2"/>
    <w:rsid w:val="00DA1A66"/>
    <w:rsid w:val="00DA5180"/>
    <w:rsid w:val="00DA58ED"/>
    <w:rsid w:val="00DC2609"/>
    <w:rsid w:val="00DD2076"/>
    <w:rsid w:val="00DD2455"/>
    <w:rsid w:val="00DD51DA"/>
    <w:rsid w:val="00DD72F0"/>
    <w:rsid w:val="00DE4AC6"/>
    <w:rsid w:val="00DE4EDB"/>
    <w:rsid w:val="00DE5AC0"/>
    <w:rsid w:val="00DF3E6F"/>
    <w:rsid w:val="00DF44D0"/>
    <w:rsid w:val="00E30758"/>
    <w:rsid w:val="00E35AC2"/>
    <w:rsid w:val="00E742D3"/>
    <w:rsid w:val="00E915B3"/>
    <w:rsid w:val="00EF4CE8"/>
    <w:rsid w:val="00EF6A33"/>
    <w:rsid w:val="00F065AA"/>
    <w:rsid w:val="00F24EBF"/>
    <w:rsid w:val="00F253A3"/>
    <w:rsid w:val="00F307C0"/>
    <w:rsid w:val="00F36C4E"/>
    <w:rsid w:val="00F4024C"/>
    <w:rsid w:val="00F649AA"/>
    <w:rsid w:val="00F66B61"/>
    <w:rsid w:val="00F71939"/>
    <w:rsid w:val="00F7757F"/>
    <w:rsid w:val="00F801A1"/>
    <w:rsid w:val="00F876C6"/>
    <w:rsid w:val="00F9162F"/>
    <w:rsid w:val="00FA024F"/>
    <w:rsid w:val="00FA7427"/>
    <w:rsid w:val="00FA7E95"/>
    <w:rsid w:val="00FB48D1"/>
    <w:rsid w:val="00FB5E8E"/>
    <w:rsid w:val="00FC65B9"/>
    <w:rsid w:val="00FD50AC"/>
    <w:rsid w:val="00FE1EA1"/>
    <w:rsid w:val="00FE47F8"/>
    <w:rsid w:val="00FE4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E1F29"/>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110"/>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Zchn">
    <w:name w:val="CR Cover Page Zchn"/>
    <w:link w:val="CRCoverPage"/>
    <w:locked/>
    <w:rsid w:val="006B1110"/>
    <w:rPr>
      <w:rFonts w:ascii="Arial" w:eastAsia="宋体" w:hAnsi="Arial" w:cs="Arial"/>
      <w:lang w:eastAsia="en-US"/>
    </w:rPr>
  </w:style>
  <w:style w:type="paragraph" w:customStyle="1" w:styleId="CRCoverPage">
    <w:name w:val="CR Cover Page"/>
    <w:link w:val="CRCoverPageZchn"/>
    <w:rsid w:val="006B1110"/>
    <w:pPr>
      <w:spacing w:after="120"/>
    </w:pPr>
    <w:rPr>
      <w:rFonts w:ascii="Arial" w:eastAsia="宋体" w:hAnsi="Arial" w:cs="Arial"/>
      <w:lang w:eastAsia="en-US"/>
    </w:rPr>
  </w:style>
  <w:style w:type="character" w:customStyle="1" w:styleId="10">
    <w:name w:val="标题 1 字符"/>
    <w:basedOn w:val="a0"/>
    <w:link w:val="1"/>
    <w:rsid w:val="00FA7427"/>
    <w:rPr>
      <w:rFonts w:ascii="Arial" w:eastAsia="Malgun Gothic" w:hAnsi="Arial" w:cs="Times New Roman"/>
      <w:kern w:val="0"/>
      <w:sz w:val="36"/>
      <w:szCs w:val="20"/>
      <w:lang w:val="en-GB" w:eastAsia="ja-JP"/>
    </w:rPr>
  </w:style>
  <w:style w:type="paragraph" w:customStyle="1" w:styleId="B1">
    <w:name w:val="B1"/>
    <w:basedOn w:val="a"/>
    <w:link w:val="B1Char"/>
    <w:qFormat/>
    <w:rsid w:val="00FA7427"/>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rsid w:val="00FA7427"/>
    <w:rPr>
      <w:rFonts w:ascii="Times New Roman" w:eastAsia="Malgun Gothic" w:hAnsi="Times New Roman" w:cs="Times New Roman"/>
      <w:color w:val="000000"/>
      <w:kern w:val="0"/>
      <w:sz w:val="20"/>
      <w:szCs w:val="20"/>
      <w:lang w:val="en-GB" w:eastAsia="ja-JP"/>
    </w:rPr>
  </w:style>
  <w:style w:type="paragraph" w:styleId="a3">
    <w:name w:val="caption"/>
    <w:basedOn w:val="a"/>
    <w:next w:val="a"/>
    <w:uiPriority w:val="35"/>
    <w:unhideWhenUsed/>
    <w:qFormat/>
    <w:rsid w:val="00320F08"/>
    <w:rPr>
      <w:rFonts w:asciiTheme="majorHAnsi" w:eastAsia="黑体" w:hAnsiTheme="majorHAnsi" w:cstheme="majorBidi"/>
    </w:rPr>
  </w:style>
  <w:style w:type="paragraph" w:styleId="a4">
    <w:name w:val="List Paragraph"/>
    <w:basedOn w:val="a"/>
    <w:uiPriority w:val="34"/>
    <w:qFormat/>
    <w:rsid w:val="00B42924"/>
    <w:pPr>
      <w:ind w:firstLineChars="200" w:firstLine="420"/>
    </w:pPr>
  </w:style>
  <w:style w:type="paragraph" w:styleId="a5">
    <w:name w:val="header"/>
    <w:basedOn w:val="a"/>
    <w:link w:val="a6"/>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E7AD3"/>
    <w:rPr>
      <w:rFonts w:ascii="Times New Roman" w:hAnsi="Times New Roman" w:cs="Times New Roman"/>
      <w:kern w:val="0"/>
      <w:sz w:val="18"/>
      <w:szCs w:val="18"/>
      <w:lang w:val="en-GB" w:eastAsia="en-US"/>
    </w:rPr>
  </w:style>
  <w:style w:type="paragraph" w:styleId="a7">
    <w:name w:val="footer"/>
    <w:basedOn w:val="a"/>
    <w:link w:val="a8"/>
    <w:uiPriority w:val="99"/>
    <w:unhideWhenUsed/>
    <w:rsid w:val="001E7AD3"/>
    <w:pPr>
      <w:tabs>
        <w:tab w:val="center" w:pos="4153"/>
        <w:tab w:val="right" w:pos="8306"/>
      </w:tabs>
      <w:snapToGrid w:val="0"/>
    </w:pPr>
    <w:rPr>
      <w:sz w:val="18"/>
      <w:szCs w:val="18"/>
    </w:rPr>
  </w:style>
  <w:style w:type="character" w:customStyle="1" w:styleId="a8">
    <w:name w:val="页脚 字符"/>
    <w:basedOn w:val="a0"/>
    <w:link w:val="a7"/>
    <w:uiPriority w:val="99"/>
    <w:rsid w:val="001E7AD3"/>
    <w:rPr>
      <w:rFonts w:ascii="Times New Roman" w:hAnsi="Times New Roman" w:cs="Times New Roman"/>
      <w:kern w:val="0"/>
      <w:sz w:val="18"/>
      <w:szCs w:val="18"/>
      <w:lang w:val="en-GB" w:eastAsia="en-US"/>
    </w:rPr>
  </w:style>
  <w:style w:type="table" w:styleId="a9">
    <w:name w:val="Table Grid"/>
    <w:basedOn w:val="a1"/>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a">
    <w:name w:val="Balloon Text"/>
    <w:basedOn w:val="a"/>
    <w:link w:val="ab"/>
    <w:uiPriority w:val="99"/>
    <w:semiHidden/>
    <w:unhideWhenUsed/>
    <w:rsid w:val="005A63D3"/>
    <w:pPr>
      <w:spacing w:after="0"/>
    </w:pPr>
    <w:rPr>
      <w:sz w:val="18"/>
      <w:szCs w:val="18"/>
    </w:rPr>
  </w:style>
  <w:style w:type="character" w:customStyle="1" w:styleId="ab">
    <w:name w:val="批注框文本 字符"/>
    <w:basedOn w:val="a0"/>
    <w:link w:val="aa"/>
    <w:uiPriority w:val="99"/>
    <w:semiHidden/>
    <w:rsid w:val="005A63D3"/>
    <w:rPr>
      <w:rFonts w:ascii="Times New Roman" w:hAnsi="Times New Roman" w:cs="Times New Roman"/>
      <w:kern w:val="0"/>
      <w:sz w:val="18"/>
      <w:szCs w:val="18"/>
      <w:lang w:val="en-GB" w:eastAsia="en-US"/>
    </w:rPr>
  </w:style>
  <w:style w:type="paragraph" w:customStyle="1" w:styleId="TAH">
    <w:name w:val="TAH"/>
    <w:basedOn w:val="a"/>
    <w:link w:val="TAHCar"/>
    <w:rsid w:val="00F876C6"/>
    <w:pPr>
      <w:keepNext/>
      <w:keepLines/>
      <w:spacing w:after="0"/>
      <w:jc w:val="center"/>
    </w:pPr>
    <w:rPr>
      <w:rFonts w:ascii="Arial" w:hAnsi="Arial"/>
      <w:b/>
      <w:sz w:val="18"/>
    </w:rPr>
  </w:style>
  <w:style w:type="character" w:customStyle="1" w:styleId="TAHCar">
    <w:name w:val="TAH Car"/>
    <w:link w:val="TAH"/>
    <w:rsid w:val="00F876C6"/>
    <w:rPr>
      <w:rFonts w:ascii="Arial" w:hAnsi="Arial" w:cs="Times New Roman"/>
      <w:b/>
      <w:kern w:val="0"/>
      <w:sz w:val="18"/>
      <w:szCs w:val="20"/>
      <w:lang w:val="en-GB" w:eastAsia="en-US"/>
    </w:rPr>
  </w:style>
  <w:style w:type="paragraph" w:customStyle="1" w:styleId="TAL">
    <w:name w:val="TAL"/>
    <w:basedOn w:val="a"/>
    <w:link w:val="TALChar"/>
    <w:rsid w:val="00F876C6"/>
    <w:pPr>
      <w:keepNext/>
      <w:keepLines/>
      <w:spacing w:after="0"/>
    </w:pPr>
    <w:rPr>
      <w:rFonts w:ascii="Arial" w:hAnsi="Arial"/>
      <w:sz w:val="18"/>
    </w:rPr>
  </w:style>
  <w:style w:type="character" w:customStyle="1" w:styleId="TALChar">
    <w:name w:val="TAL Char"/>
    <w:link w:val="TAL"/>
    <w:rsid w:val="00F876C6"/>
    <w:rPr>
      <w:rFonts w:ascii="Arial" w:hAnsi="Arial" w:cs="Times New Roman"/>
      <w:kern w:val="0"/>
      <w:sz w:val="18"/>
      <w:szCs w:val="20"/>
      <w:lang w:val="en-GB" w:eastAsia="en-US"/>
    </w:rPr>
  </w:style>
  <w:style w:type="paragraph" w:styleId="ac">
    <w:name w:val="Normal (Web)"/>
    <w:basedOn w:val="a"/>
    <w:uiPriority w:val="99"/>
    <w:semiHidden/>
    <w:unhideWhenUsed/>
    <w:rsid w:val="00326F0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1992363898">
      <w:bodyDiv w:val="1"/>
      <w:marLeft w:val="0"/>
      <w:marRight w:val="0"/>
      <w:marTop w:val="0"/>
      <w:marBottom w:val="0"/>
      <w:divBdr>
        <w:top w:val="none" w:sz="0" w:space="0" w:color="auto"/>
        <w:left w:val="none" w:sz="0" w:space="0" w:color="auto"/>
        <w:bottom w:val="none" w:sz="0" w:space="0" w:color="auto"/>
        <w:right w:val="none" w:sz="0" w:space="0" w:color="auto"/>
      </w:divBdr>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1025</TotalTime>
  <Pages>2</Pages>
  <Words>511</Words>
  <Characters>2917</Characters>
  <Application>Microsoft Office Word</Application>
  <DocSecurity>0</DocSecurity>
  <Lines>24</Lines>
  <Paragraphs>6</Paragraphs>
  <ScaleCrop>false</ScaleCrop>
  <Company>HP Inc.</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China Telecom</cp:lastModifiedBy>
  <cp:revision>27</cp:revision>
  <dcterms:created xsi:type="dcterms:W3CDTF">2021-03-30T09:02:00Z</dcterms:created>
  <dcterms:modified xsi:type="dcterms:W3CDTF">2021-08-09T01:32:00Z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